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01" w:rsidRPr="000D0A77" w:rsidRDefault="00865801" w:rsidP="000D0A77">
      <w:pPr>
        <w:pStyle w:val="Nagwek1"/>
        <w:jc w:val="center"/>
        <w:rPr>
          <w:color w:val="000000" w:themeColor="text1"/>
          <w:sz w:val="22"/>
          <w:szCs w:val="22"/>
        </w:rPr>
      </w:pPr>
      <w:proofErr w:type="spellStart"/>
      <w:r w:rsidRPr="000D0A77">
        <w:rPr>
          <w:color w:val="auto"/>
          <w:sz w:val="22"/>
          <w:szCs w:val="22"/>
        </w:rPr>
        <w:t>Opis</w:t>
      </w:r>
      <w:proofErr w:type="spellEnd"/>
      <w:r w:rsidRPr="000D0A77">
        <w:rPr>
          <w:color w:val="auto"/>
          <w:sz w:val="22"/>
          <w:szCs w:val="22"/>
        </w:rPr>
        <w:t xml:space="preserve"> </w:t>
      </w:r>
      <w:proofErr w:type="spellStart"/>
      <w:r w:rsidRPr="000D0A77">
        <w:rPr>
          <w:color w:val="auto"/>
          <w:sz w:val="22"/>
          <w:szCs w:val="22"/>
        </w:rPr>
        <w:t>przedmiotu</w:t>
      </w:r>
      <w:proofErr w:type="spellEnd"/>
      <w:r w:rsidRPr="000D0A77">
        <w:rPr>
          <w:color w:val="auto"/>
          <w:sz w:val="22"/>
          <w:szCs w:val="22"/>
        </w:rPr>
        <w:t xml:space="preserve"> </w:t>
      </w:r>
      <w:proofErr w:type="spellStart"/>
      <w:r w:rsidRPr="000D0A77">
        <w:rPr>
          <w:color w:val="auto"/>
          <w:sz w:val="22"/>
          <w:szCs w:val="22"/>
        </w:rPr>
        <w:t>zamówienia</w:t>
      </w:r>
      <w:proofErr w:type="spellEnd"/>
      <w:r w:rsidRPr="000D0A77">
        <w:rPr>
          <w:color w:val="auto"/>
          <w:sz w:val="22"/>
          <w:szCs w:val="22"/>
        </w:rPr>
        <w:t xml:space="preserve"> – </w:t>
      </w:r>
      <w:proofErr w:type="spellStart"/>
      <w:r w:rsidR="007C64E1" w:rsidRPr="000D0A77">
        <w:rPr>
          <w:color w:val="auto"/>
          <w:sz w:val="22"/>
          <w:szCs w:val="22"/>
        </w:rPr>
        <w:t>wysokowydajna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kopiarka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nośników</w:t>
      </w:r>
      <w:proofErr w:type="spellEnd"/>
      <w:r w:rsidR="007C64E1" w:rsidRPr="000D0A77">
        <w:rPr>
          <w:color w:val="auto"/>
          <w:sz w:val="22"/>
          <w:szCs w:val="22"/>
        </w:rPr>
        <w:t xml:space="preserve"> </w:t>
      </w:r>
      <w:proofErr w:type="spellStart"/>
      <w:r w:rsidR="007C64E1" w:rsidRPr="000D0A77">
        <w:rPr>
          <w:color w:val="auto"/>
          <w:sz w:val="22"/>
          <w:szCs w:val="22"/>
        </w:rPr>
        <w:t>danych</w:t>
      </w:r>
      <w:proofErr w:type="spellEnd"/>
      <w:r w:rsidR="000D0A77">
        <w:rPr>
          <w:color w:val="auto"/>
          <w:sz w:val="22"/>
          <w:szCs w:val="22"/>
        </w:rPr>
        <w:t xml:space="preserve">- </w:t>
      </w:r>
      <w:proofErr w:type="spellStart"/>
      <w:r w:rsidR="000D0A77" w:rsidRPr="000D0A77">
        <w:rPr>
          <w:color w:val="000000" w:themeColor="text1"/>
          <w:sz w:val="22"/>
          <w:szCs w:val="22"/>
        </w:rPr>
        <w:t>i</w:t>
      </w:r>
      <w:r w:rsidR="007C64E1" w:rsidRPr="000D0A77">
        <w:rPr>
          <w:color w:val="000000" w:themeColor="text1"/>
          <w:sz w:val="22"/>
          <w:szCs w:val="22"/>
        </w:rPr>
        <w:t>lość</w:t>
      </w:r>
      <w:proofErr w:type="spellEnd"/>
      <w:r w:rsidR="007C64E1" w:rsidRPr="000D0A77">
        <w:rPr>
          <w:color w:val="000000" w:themeColor="text1"/>
          <w:sz w:val="22"/>
          <w:szCs w:val="22"/>
        </w:rPr>
        <w:t xml:space="preserve"> – 1</w:t>
      </w:r>
      <w:r w:rsidR="00307D41" w:rsidRPr="000D0A77">
        <w:rPr>
          <w:color w:val="000000" w:themeColor="text1"/>
          <w:sz w:val="22"/>
          <w:szCs w:val="22"/>
        </w:rPr>
        <w:t xml:space="preserve"> </w:t>
      </w:r>
      <w:proofErr w:type="spellStart"/>
      <w:r w:rsidR="00307D41" w:rsidRPr="000D0A77">
        <w:rPr>
          <w:color w:val="000000" w:themeColor="text1"/>
          <w:sz w:val="22"/>
          <w:szCs w:val="22"/>
        </w:rPr>
        <w:t>szt</w:t>
      </w:r>
      <w:proofErr w:type="spellEnd"/>
      <w:r w:rsidR="00307D41" w:rsidRPr="000D0A77">
        <w:rPr>
          <w:color w:val="000000" w:themeColor="text1"/>
          <w:sz w:val="22"/>
          <w:szCs w:val="22"/>
        </w:rPr>
        <w:t>.</w:t>
      </w:r>
    </w:p>
    <w:p w:rsidR="00865801" w:rsidRPr="000D0A77" w:rsidRDefault="000D0A77" w:rsidP="000D0A77">
      <w:pPr>
        <w:jc w:val="center"/>
        <w:rPr>
          <w:b/>
        </w:rPr>
      </w:pPr>
      <w:proofErr w:type="spellStart"/>
      <w:r w:rsidRPr="000D0A77">
        <w:rPr>
          <w:b/>
        </w:rPr>
        <w:t>Typ</w:t>
      </w:r>
      <w:proofErr w:type="spellEnd"/>
      <w:r w:rsidRPr="000D0A77">
        <w:rPr>
          <w:b/>
        </w:rPr>
        <w:t xml:space="preserve">/ model/ </w:t>
      </w:r>
      <w:proofErr w:type="spellStart"/>
      <w:r w:rsidRPr="000D0A77">
        <w:rPr>
          <w:b/>
        </w:rPr>
        <w:t>producent</w:t>
      </w:r>
      <w:proofErr w:type="spellEnd"/>
      <w:r w:rsidRPr="000D0A77">
        <w:rPr>
          <w:b/>
        </w:rPr>
        <w:t>: ……………………………………………………………………………</w:t>
      </w:r>
    </w:p>
    <w:tbl>
      <w:tblPr>
        <w:tblStyle w:val="Tabela-Siatka"/>
        <w:tblW w:w="9774" w:type="dxa"/>
        <w:tblInd w:w="-735" w:type="dxa"/>
        <w:tblLook w:val="04A0" w:firstRow="1" w:lastRow="0" w:firstColumn="1" w:lastColumn="0" w:noHBand="0" w:noVBand="1"/>
      </w:tblPr>
      <w:tblGrid>
        <w:gridCol w:w="2077"/>
        <w:gridCol w:w="5145"/>
        <w:gridCol w:w="2552"/>
      </w:tblGrid>
      <w:tr w:rsidR="00D26AEB" w:rsidTr="00D26AEB">
        <w:tc>
          <w:tcPr>
            <w:tcW w:w="2077" w:type="dxa"/>
          </w:tcPr>
          <w:p w:rsidR="00D26AEB" w:rsidRPr="00865801" w:rsidRDefault="00D26AEB" w:rsidP="007110E5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Kategoria</w:t>
            </w:r>
            <w:proofErr w:type="spellEnd"/>
          </w:p>
        </w:tc>
        <w:tc>
          <w:tcPr>
            <w:tcW w:w="5145" w:type="dxa"/>
          </w:tcPr>
          <w:p w:rsidR="00D26AEB" w:rsidRPr="00865801" w:rsidRDefault="00D26AEB" w:rsidP="007110E5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Parametry</w:t>
            </w:r>
            <w:proofErr w:type="spellEnd"/>
            <w:r w:rsidRPr="00865801">
              <w:rPr>
                <w:b/>
              </w:rPr>
              <w:t xml:space="preserve"> </w:t>
            </w:r>
            <w:proofErr w:type="spellStart"/>
            <w:r w:rsidRPr="00865801">
              <w:rPr>
                <w:b/>
              </w:rPr>
              <w:t>minimalne</w:t>
            </w:r>
            <w:proofErr w:type="spellEnd"/>
          </w:p>
        </w:tc>
        <w:tc>
          <w:tcPr>
            <w:tcW w:w="2552" w:type="dxa"/>
          </w:tcPr>
          <w:p w:rsidR="00D26AEB" w:rsidRPr="00865801" w:rsidRDefault="00D26AEB" w:rsidP="000D0A77">
            <w:pPr>
              <w:jc w:val="center"/>
              <w:rPr>
                <w:b/>
              </w:rPr>
            </w:pPr>
            <w:proofErr w:type="spellStart"/>
            <w:r w:rsidRPr="00865801">
              <w:rPr>
                <w:b/>
              </w:rPr>
              <w:t>Parametry</w:t>
            </w:r>
            <w:proofErr w:type="spellEnd"/>
            <w:r w:rsidRPr="00865801">
              <w:rPr>
                <w:b/>
              </w:rPr>
              <w:t xml:space="preserve"> </w:t>
            </w:r>
            <w:proofErr w:type="spellStart"/>
            <w:r w:rsidR="000D0A77">
              <w:rPr>
                <w:b/>
              </w:rPr>
              <w:t>oferowane</w:t>
            </w:r>
            <w:proofErr w:type="spellEnd"/>
            <w:r w:rsidRPr="00865801">
              <w:rPr>
                <w:b/>
              </w:rPr>
              <w:t xml:space="preserve"> </w:t>
            </w:r>
          </w:p>
        </w:tc>
      </w:tr>
      <w:tr w:rsidR="00D26AEB" w:rsidTr="00865801">
        <w:tc>
          <w:tcPr>
            <w:tcW w:w="2077" w:type="dxa"/>
          </w:tcPr>
          <w:p w:rsidR="00D26AEB" w:rsidRPr="009918A8" w:rsidRDefault="00D26AEB">
            <w:pPr>
              <w:rPr>
                <w:b/>
              </w:rPr>
            </w:pPr>
            <w:proofErr w:type="spellStart"/>
            <w:r w:rsidRPr="009918A8">
              <w:rPr>
                <w:b/>
              </w:rPr>
              <w:t>Ogólne</w:t>
            </w:r>
            <w:proofErr w:type="spellEnd"/>
          </w:p>
        </w:tc>
        <w:tc>
          <w:tcPr>
            <w:tcW w:w="5145" w:type="dxa"/>
          </w:tcPr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16 rdzeniowy procesor klasy serwerowej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Płyta główna klasy serwerowej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16 GB </w:t>
            </w:r>
            <w:r w:rsidR="00001EEE">
              <w:rPr>
                <w:rFonts w:eastAsia="Calibri" w:cs="Times New Roman"/>
                <w:kern w:val="2"/>
                <w:lang w:val="pl-PL"/>
                <w14:ligatures w14:val="standardContextual"/>
              </w:rPr>
              <w:t>RAM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Obudowa aluminiowa</w:t>
            </w:r>
          </w:p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9918A8">
              <w:rPr>
                <w:rFonts w:eastAsia="Calibri" w:cs="Times New Roman"/>
                <w:kern w:val="2"/>
                <w:lang w:val="pl-PL"/>
                <w14:ligatures w14:val="standardContextual"/>
              </w:rPr>
              <w:t>Możliwość montażu w szafie RACK</w:t>
            </w:r>
          </w:p>
          <w:p w:rsidR="00D26AEB" w:rsidRDefault="00D26AEB"/>
        </w:tc>
        <w:tc>
          <w:tcPr>
            <w:tcW w:w="2552" w:type="dxa"/>
          </w:tcPr>
          <w:p w:rsidR="00D26AEB" w:rsidRPr="000D0A77" w:rsidRDefault="000D0A77">
            <w:pPr>
              <w:rPr>
                <w:rFonts w:asciiTheme="majorHAnsi" w:hAnsiTheme="majorHAnsi" w:cstheme="majorHAnsi"/>
              </w:rPr>
            </w:pP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  <w:bookmarkStart w:id="0" w:name="_GoBack"/>
        <w:bookmarkEnd w:id="0"/>
      </w:tr>
      <w:tr w:rsidR="00D26AEB" w:rsidTr="00865801">
        <w:tc>
          <w:tcPr>
            <w:tcW w:w="2077" w:type="dxa"/>
          </w:tcPr>
          <w:p w:rsidR="009918A8" w:rsidRPr="009918A8" w:rsidRDefault="009918A8" w:rsidP="009918A8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Interfejsy nośników danych</w:t>
            </w:r>
          </w:p>
          <w:p w:rsidR="00D26AEB" w:rsidRDefault="00D26AEB"/>
        </w:tc>
        <w:tc>
          <w:tcPr>
            <w:tcW w:w="5145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26 portów: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SATA (transfer do 540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SAS/SATA (transfer do 1000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4 </w:t>
            </w:r>
            <w:proofErr w:type="spellStart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NVMe</w:t>
            </w:r>
            <w:proofErr w:type="spellEnd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M.2/U.2 </w:t>
            </w:r>
            <w:proofErr w:type="spellStart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PCIe</w:t>
            </w:r>
            <w:proofErr w:type="spellEnd"/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4.0 (transfer do 6000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4 USB (transfer do 400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Min.1 IDE (transfer do 100 MB/s)</w:t>
            </w:r>
          </w:p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1 Port rozszerzeń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Interfejsy sieciowe</w:t>
            </w:r>
          </w:p>
          <w:p w:rsidR="00D26AEB" w:rsidRDefault="00D26AEB"/>
        </w:tc>
        <w:tc>
          <w:tcPr>
            <w:tcW w:w="5145" w:type="dxa"/>
          </w:tcPr>
          <w:p w:rsidR="00F30060" w:rsidRPr="00F30060" w:rsidRDefault="00F30060" w:rsidP="00F30060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30060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 porty 10Gb Ethernet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</w:pPr>
            <w:r>
              <w:rPr>
                <w:rFonts w:eastAsia="Calibri" w:cs="Times New Roman"/>
                <w:b/>
                <w:bCs/>
                <w:kern w:val="2"/>
                <w:lang w:val="pl-PL"/>
                <w14:ligatures w14:val="standardContextual"/>
              </w:rPr>
              <w:t>Funkcje</w:t>
            </w:r>
          </w:p>
          <w:p w:rsidR="00D26AEB" w:rsidRDefault="00D26AEB"/>
        </w:tc>
        <w:tc>
          <w:tcPr>
            <w:tcW w:w="5145" w:type="dxa"/>
          </w:tcPr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25 sesji kopiowania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Łączna prędkość kopiowania danych: min. 25TB na godzinę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Automatyczne składanie RAID: RAID 0, 1, 5, 6, 10, JBOD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Konfigurowalna (włącz / wyłącz) blokada zapisu danych na każdym porcie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Interfejs webowy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Diagnostyka nośników danych</w:t>
            </w:r>
          </w:p>
          <w:p w:rsidR="00AC77E2" w:rsidRPr="00AC77E2" w:rsidRDefault="00AC77E2" w:rsidP="00AC77E2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Wspierane systemy plików: NTFS, ext4/3/2, XFS, APFS (z szyfrowanymi wolumenami), </w:t>
            </w:r>
            <w:proofErr w:type="spellStart"/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exFAT</w:t>
            </w:r>
            <w:proofErr w:type="spellEnd"/>
            <w:r w:rsidRPr="00AC77E2">
              <w:rPr>
                <w:rFonts w:eastAsia="Calibri" w:cs="Times New Roman"/>
                <w:kern w:val="2"/>
                <w:lang w:val="pl-PL"/>
                <w14:ligatures w14:val="standardContextual"/>
              </w:rPr>
              <w:t>, HFS/HFS+, FAT32/16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lastRenderedPageBreak/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  <w:tr w:rsidR="00D26AEB" w:rsidTr="00865801">
        <w:tc>
          <w:tcPr>
            <w:tcW w:w="2077" w:type="dxa"/>
          </w:tcPr>
          <w:p w:rsidR="00D26AEB" w:rsidRPr="00FF6DA7" w:rsidRDefault="00FF6DA7">
            <w:pPr>
              <w:rPr>
                <w:b/>
              </w:rPr>
            </w:pPr>
            <w:r w:rsidRPr="00FF6DA7">
              <w:rPr>
                <w:rFonts w:eastAsia="Calibri" w:cs="Times New Roman"/>
                <w:b/>
                <w:kern w:val="2"/>
                <w:lang w:val="pl-PL"/>
                <w14:ligatures w14:val="standardContextual"/>
              </w:rPr>
              <w:lastRenderedPageBreak/>
              <w:t>Dodatkowe wyposażenie</w:t>
            </w:r>
          </w:p>
        </w:tc>
        <w:tc>
          <w:tcPr>
            <w:tcW w:w="5145" w:type="dxa"/>
          </w:tcPr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2 kieszenie z możliwością montaż</w:t>
            </w:r>
            <w:r w:rsidR="002404F8">
              <w:rPr>
                <w:rFonts w:eastAsia="Calibri" w:cs="Times New Roman"/>
                <w:kern w:val="2"/>
                <w:lang w:val="pl-PL"/>
                <w14:ligatures w14:val="standardContextual"/>
              </w:rPr>
              <w:t>u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do szafy </w:t>
            </w:r>
            <w:proofErr w:type="spellStart"/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rack</w:t>
            </w:r>
            <w:proofErr w:type="spellEnd"/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każda na 8 nośników danych, specyfikacja</w:t>
            </w:r>
            <w:r w:rsidR="008B0A1B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dla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 1 kieszeni: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Rozmiar obudowy </w:t>
            </w:r>
            <w:r w:rsidR="008B0A1B">
              <w:rPr>
                <w:rFonts w:eastAsia="Calibri" w:cs="Times New Roman"/>
                <w:kern w:val="2"/>
                <w:lang w:val="pl-PL"/>
                <w14:ligatures w14:val="standardContextual"/>
              </w:rPr>
              <w:t xml:space="preserve">min. </w:t>
            </w: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3U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8 zatok na dyski twarde w rozmiarze 3,5” lub 2.5”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Min. 2 wentylatory umieszczone na tylnym panelu z możliwością regulacji prędkości pracy</w:t>
            </w:r>
          </w:p>
          <w:p w:rsidR="00FF6DA7" w:rsidRPr="00FF6DA7" w:rsidRDefault="00FF6DA7" w:rsidP="00FF6DA7">
            <w:pPr>
              <w:spacing w:after="160" w:line="259" w:lineRule="auto"/>
              <w:rPr>
                <w:rFonts w:eastAsia="Calibri" w:cs="Times New Roman"/>
                <w:kern w:val="2"/>
                <w:lang w:val="pl-PL"/>
                <w14:ligatures w14:val="standardContextual"/>
              </w:rPr>
            </w:pPr>
            <w:r w:rsidRPr="00FF6DA7">
              <w:rPr>
                <w:rFonts w:eastAsia="Calibri" w:cs="Times New Roman"/>
                <w:kern w:val="2"/>
                <w:lang w:val="pl-PL"/>
                <w14:ligatures w14:val="standardContextual"/>
              </w:rPr>
              <w:t>Zasilanie wentylatorów kablem USB-B</w:t>
            </w:r>
          </w:p>
          <w:p w:rsidR="00D26AEB" w:rsidRDefault="00D26AEB"/>
        </w:tc>
        <w:tc>
          <w:tcPr>
            <w:tcW w:w="2552" w:type="dxa"/>
          </w:tcPr>
          <w:p w:rsidR="00D26AEB" w:rsidRDefault="000D0A77"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  <w:r w:rsidRPr="000D0A77">
              <w:rPr>
                <w:rFonts w:asciiTheme="majorHAnsi" w:hAnsiTheme="majorHAnsi" w:cstheme="majorHAnsi"/>
              </w:rPr>
              <w:t>/</w:t>
            </w:r>
            <w:proofErr w:type="spellStart"/>
            <w:r w:rsidRPr="000D0A77">
              <w:rPr>
                <w:rFonts w:asciiTheme="majorHAnsi" w:hAnsiTheme="majorHAnsi" w:cstheme="majorHAnsi"/>
              </w:rPr>
              <w:t>nie</w:t>
            </w:r>
            <w:proofErr w:type="spellEnd"/>
            <w:r w:rsidRPr="000D0A7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0A77">
              <w:rPr>
                <w:rFonts w:asciiTheme="majorHAnsi" w:hAnsiTheme="majorHAnsi" w:cstheme="majorHAnsi"/>
              </w:rPr>
              <w:t>spełnia</w:t>
            </w:r>
            <w:proofErr w:type="spellEnd"/>
          </w:p>
        </w:tc>
      </w:tr>
    </w:tbl>
    <w:p w:rsidR="008D09B6" w:rsidRDefault="008D09B6"/>
    <w:p w:rsidR="000D0A77" w:rsidRDefault="000D0A77" w:rsidP="000D0A77">
      <w:pPr>
        <w:jc w:val="right"/>
      </w:pPr>
      <w:proofErr w:type="spellStart"/>
      <w:r>
        <w:t>Wykonawca</w:t>
      </w:r>
      <w:proofErr w:type="spellEnd"/>
      <w:r>
        <w:t>:</w:t>
      </w:r>
    </w:p>
    <w:p w:rsidR="000D0A77" w:rsidRDefault="000D0A77" w:rsidP="000D0A77">
      <w:pPr>
        <w:jc w:val="center"/>
      </w:pPr>
    </w:p>
    <w:p w:rsidR="000D0A77" w:rsidRDefault="000D0A77" w:rsidP="000D0A77">
      <w:pPr>
        <w:jc w:val="right"/>
      </w:pPr>
      <w:r>
        <w:t>………………………………</w:t>
      </w:r>
    </w:p>
    <w:sectPr w:rsidR="000D0A7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4EC" w:rsidRDefault="00BE24EC" w:rsidP="000D0A77">
      <w:pPr>
        <w:spacing w:after="0" w:line="240" w:lineRule="auto"/>
      </w:pPr>
      <w:r>
        <w:separator/>
      </w:r>
    </w:p>
  </w:endnote>
  <w:endnote w:type="continuationSeparator" w:id="0">
    <w:p w:rsidR="00BE24EC" w:rsidRDefault="00BE24EC" w:rsidP="000D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4EC" w:rsidRDefault="00BE24EC" w:rsidP="000D0A77">
      <w:pPr>
        <w:spacing w:after="0" w:line="240" w:lineRule="auto"/>
      </w:pPr>
      <w:r>
        <w:separator/>
      </w:r>
    </w:p>
  </w:footnote>
  <w:footnote w:type="continuationSeparator" w:id="0">
    <w:p w:rsidR="00BE24EC" w:rsidRDefault="00BE24EC" w:rsidP="000D0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77" w:rsidRDefault="000D0A77" w:rsidP="000D0A77">
    <w:pPr>
      <w:pStyle w:val="Nagwek"/>
      <w:jc w:val="center"/>
    </w:pPr>
    <w:proofErr w:type="spellStart"/>
    <w:r>
      <w:t>Załącznik</w:t>
    </w:r>
    <w:proofErr w:type="spellEnd"/>
    <w:r>
      <w:t xml:space="preserve"> nr 1.4 do </w:t>
    </w:r>
    <w:proofErr w:type="spellStart"/>
    <w:r>
      <w:t>Projektowanych</w:t>
    </w:r>
    <w:proofErr w:type="spellEnd"/>
    <w:r>
      <w:t xml:space="preserve"> </w:t>
    </w:r>
    <w:proofErr w:type="spellStart"/>
    <w:r>
      <w:t>postanowień</w:t>
    </w:r>
    <w:proofErr w:type="spellEnd"/>
    <w:r>
      <w:t xml:space="preserve"> </w:t>
    </w:r>
    <w:proofErr w:type="spellStart"/>
    <w:r>
      <w:t>umowy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1EEE"/>
    <w:rsid w:val="00034616"/>
    <w:rsid w:val="0006063C"/>
    <w:rsid w:val="000B3DF0"/>
    <w:rsid w:val="000D0A77"/>
    <w:rsid w:val="000D1954"/>
    <w:rsid w:val="0015074B"/>
    <w:rsid w:val="001B7BAC"/>
    <w:rsid w:val="002404F8"/>
    <w:rsid w:val="0026312B"/>
    <w:rsid w:val="0029639D"/>
    <w:rsid w:val="00307D41"/>
    <w:rsid w:val="00326F90"/>
    <w:rsid w:val="00522873"/>
    <w:rsid w:val="007110E5"/>
    <w:rsid w:val="007C64E1"/>
    <w:rsid w:val="00865801"/>
    <w:rsid w:val="008B0A1B"/>
    <w:rsid w:val="008D09B6"/>
    <w:rsid w:val="008E15A2"/>
    <w:rsid w:val="009918A8"/>
    <w:rsid w:val="00AA1D8D"/>
    <w:rsid w:val="00AC77E2"/>
    <w:rsid w:val="00B47730"/>
    <w:rsid w:val="00BE24EC"/>
    <w:rsid w:val="00C65565"/>
    <w:rsid w:val="00CB0664"/>
    <w:rsid w:val="00CC574C"/>
    <w:rsid w:val="00D26AEB"/>
    <w:rsid w:val="00F30060"/>
    <w:rsid w:val="00FC693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BB0EED2-122C-4FDD-A25F-A935958B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DEBFBE-A921-4887-ADD0-68703DED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Monika Andruszkiewicz</cp:lastModifiedBy>
  <cp:revision>3</cp:revision>
  <cp:lastPrinted>2024-09-11T09:22:00Z</cp:lastPrinted>
  <dcterms:created xsi:type="dcterms:W3CDTF">2024-10-07T12:47:00Z</dcterms:created>
  <dcterms:modified xsi:type="dcterms:W3CDTF">2024-10-08T07:16:00Z</dcterms:modified>
</cp:coreProperties>
</file>